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firstLine="0"/>
        <w:rPr>
          <w:rFonts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附件3</w:t>
      </w: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仿宋_GB2312" w:cs="Times New Roman"/>
          <w:sz w:val="44"/>
          <w:szCs w:val="44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仿宋_GB2312" w:cs="Times New Roman"/>
          <w:sz w:val="44"/>
          <w:szCs w:val="44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仿宋_GB2312" w:cs="Times New Roman"/>
          <w:sz w:val="44"/>
          <w:szCs w:val="44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仿宋_GB2312" w:cs="Times New Roman"/>
          <w:sz w:val="44"/>
          <w:szCs w:val="44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ascii="Times New Roman" w:hAnsi="Times New Roman" w:eastAsia="仿宋_GB2312" w:cs="Times New Roman"/>
          <w:sz w:val="44"/>
          <w:szCs w:val="44"/>
        </w:rPr>
        <w:t>2022</w:t>
      </w:r>
      <w:r>
        <w:rPr>
          <w:rFonts w:ascii="Times New Roman" w:hAnsi="Times New Roman" w:eastAsia="华文中宋" w:cs="Times New Roman"/>
          <w:sz w:val="44"/>
          <w:szCs w:val="44"/>
        </w:rPr>
        <w:t>年度金鸡湖合伙人计划</w:t>
      </w: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ascii="Times New Roman" w:hAnsi="Times New Roman" w:eastAsia="华文中宋" w:cs="Times New Roman"/>
          <w:sz w:val="44"/>
          <w:szCs w:val="44"/>
        </w:rPr>
        <w:t>企业入库申报书</w:t>
      </w: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pStyle w:val="2"/>
        <w:spacing w:line="720" w:lineRule="exact"/>
        <w:ind w:firstLine="480" w:firstLineChars="150"/>
        <w:rPr>
          <w:rFonts w:ascii="仿宋_GB2312" w:hAnsi="仿宋_GB2312" w:eastAsia="仿宋_GB2312" w:cs="仿宋_GB2312"/>
          <w:color w:val="00000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申报单位（敲章）：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</w:t>
      </w:r>
    </w:p>
    <w:p>
      <w:pPr>
        <w:pStyle w:val="2"/>
        <w:spacing w:line="720" w:lineRule="exact"/>
        <w:ind w:firstLine="480" w:firstLineChars="1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所属产业领域：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</w:t>
      </w:r>
    </w:p>
    <w:p>
      <w:pPr>
        <w:pStyle w:val="2"/>
        <w:spacing w:line="720" w:lineRule="exact"/>
        <w:ind w:firstLine="480" w:firstLineChars="1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单位地址：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</w:t>
      </w:r>
    </w:p>
    <w:p>
      <w:pPr>
        <w:pStyle w:val="2"/>
        <w:spacing w:line="720" w:lineRule="exact"/>
        <w:ind w:firstLine="480" w:firstLineChars="1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单位联系人：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</w:t>
      </w:r>
    </w:p>
    <w:p>
      <w:pPr>
        <w:pStyle w:val="2"/>
        <w:spacing w:line="720" w:lineRule="exact"/>
        <w:ind w:firstLine="480" w:firstLineChars="1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联系电话（座机）：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</w:t>
      </w:r>
    </w:p>
    <w:p>
      <w:pPr>
        <w:pStyle w:val="2"/>
        <w:spacing w:line="720" w:lineRule="exact"/>
        <w:ind w:firstLine="480" w:firstLineChars="1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联系电话（手机）：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</w:t>
      </w:r>
    </w:p>
    <w:p>
      <w:pPr>
        <w:pStyle w:val="2"/>
        <w:spacing w:line="720" w:lineRule="exact"/>
        <w:ind w:firstLine="480" w:firstLineChars="1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申报日期：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</w:t>
      </w:r>
    </w:p>
    <w:p>
      <w:pPr>
        <w:pStyle w:val="2"/>
        <w:spacing w:line="720" w:lineRule="exact"/>
        <w:ind w:firstLine="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pStyle w:val="2"/>
        <w:spacing w:line="600" w:lineRule="exact"/>
        <w:ind w:firstLine="0"/>
        <w:jc w:val="center"/>
        <w:rPr>
          <w:rFonts w:ascii="Times New Roman" w:hAnsi="Times New Roman" w:eastAsia="华文中宋" w:cs="Times New Roman"/>
          <w:sz w:val="44"/>
          <w:szCs w:val="44"/>
        </w:rPr>
      </w:pPr>
    </w:p>
    <w:p>
      <w:pPr>
        <w:pStyle w:val="2"/>
        <w:spacing w:line="600" w:lineRule="exact"/>
        <w:ind w:firstLine="0"/>
        <w:rPr>
          <w:rFonts w:ascii="Times New Roman" w:hAnsi="Times New Roman" w:eastAsia="华文中宋" w:cs="Times New Roman"/>
          <w:sz w:val="44"/>
          <w:szCs w:val="44"/>
        </w:rPr>
      </w:pPr>
    </w:p>
    <w:tbl>
      <w:tblPr>
        <w:tblStyle w:val="5"/>
        <w:tblW w:w="892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3"/>
        <w:gridCol w:w="801"/>
        <w:gridCol w:w="49"/>
        <w:gridCol w:w="75"/>
        <w:gridCol w:w="634"/>
        <w:gridCol w:w="709"/>
        <w:gridCol w:w="543"/>
        <w:gridCol w:w="622"/>
        <w:gridCol w:w="1386"/>
        <w:gridCol w:w="142"/>
        <w:gridCol w:w="87"/>
        <w:gridCol w:w="338"/>
        <w:gridCol w:w="709"/>
        <w:gridCol w:w="1276"/>
      </w:tblGrid>
      <w:tr>
        <w:trPr>
          <w:trHeight w:val="285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一、基本信息</w:t>
            </w:r>
          </w:p>
        </w:tc>
      </w:tr>
      <w:tr>
        <w:trPr>
          <w:trHeight w:val="465" w:hRule="atLeast"/>
          <w:jc w:val="center"/>
        </w:trPr>
        <w:tc>
          <w:tcPr>
            <w:tcW w:w="23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65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0" w:hRule="atLeast"/>
          <w:jc w:val="center"/>
        </w:trPr>
        <w:tc>
          <w:tcPr>
            <w:tcW w:w="23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201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注册资本</w:t>
            </w:r>
          </w:p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（万元）</w:t>
            </w:r>
          </w:p>
        </w:tc>
        <w:tc>
          <w:tcPr>
            <w:tcW w:w="23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2356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董事长/总经理</w:t>
            </w:r>
          </w:p>
        </w:tc>
        <w:tc>
          <w:tcPr>
            <w:tcW w:w="2010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3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2356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3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2356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10" w:type="dxa"/>
            <w:gridSpan w:val="5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3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65" w:hRule="atLeast"/>
          <w:jc w:val="center"/>
        </w:trPr>
        <w:tc>
          <w:tcPr>
            <w:tcW w:w="2356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10" w:type="dxa"/>
            <w:gridSpan w:val="5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3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邮箱</w:t>
            </w:r>
          </w:p>
        </w:tc>
        <w:tc>
          <w:tcPr>
            <w:tcW w:w="23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1015" w:hRule="atLeast"/>
          <w:jc w:val="center"/>
        </w:trPr>
        <w:tc>
          <w:tcPr>
            <w:tcW w:w="23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产业领域</w:t>
            </w:r>
          </w:p>
        </w:tc>
        <w:tc>
          <w:tcPr>
            <w:tcW w:w="65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生物医药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纳米技术应用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人工智能 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  <w:lang w:eastAsia="zh-Hans"/>
              </w:rPr>
              <w:t>新一代信息技术</w:t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 高端装备制造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其他</w:t>
            </w:r>
          </w:p>
        </w:tc>
      </w:tr>
      <w:tr>
        <w:trPr>
          <w:trHeight w:val="728" w:hRule="atLeast"/>
          <w:jc w:val="center"/>
        </w:trPr>
        <w:tc>
          <w:tcPr>
            <w:tcW w:w="23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企业资质</w:t>
            </w:r>
          </w:p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（如有多项资质、可同时勾选）</w:t>
            </w:r>
          </w:p>
        </w:tc>
        <w:tc>
          <w:tcPr>
            <w:tcW w:w="65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国家高新技术企业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技术先进型服务企业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省民营科技企业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科技型中小企业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独角兽企业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瞪羚企业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国家级人才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省双创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姑苏领军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 xml:space="preserve">园区领军 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专精特新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    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其他，请简述</w:t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>
        <w:trPr>
          <w:trHeight w:val="4062" w:hRule="atLeast"/>
          <w:jc w:val="center"/>
        </w:trPr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企业简介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（500-800字,内容包含：目前的进展、解决的关键技术、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>重点介绍未来两年的发展目标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657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二、财务情况</w:t>
            </w:r>
          </w:p>
        </w:tc>
      </w:tr>
      <w:tr>
        <w:trPr>
          <w:trHeight w:val="285" w:hRule="atLeast"/>
          <w:jc w:val="center"/>
        </w:trPr>
        <w:tc>
          <w:tcPr>
            <w:tcW w:w="24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华文中宋" w:cs="Times New Roman Regular"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-1270</wp:posOffset>
                      </wp:positionV>
                      <wp:extent cx="1581150" cy="514350"/>
                      <wp:effectExtent l="0" t="0" r="19050" b="1905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81150" cy="514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65pt;margin-top:-0.1pt;height:40.5pt;width:124.5pt;z-index:251660288;mso-width-relative:page;mso-height-relative:page;" filled="f" stroked="t" coordsize="21600,21600" o:gfxdata="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BYAAABkcnMvUEsB&#10;AhQAFAAAAAgAh07iQLVnwy/WAAAACAEAAA8AAAAAAAAAAQAgAAAAOAAAAGRycy9kb3ducmV2Lnht&#10;bFBLAQIUABQAAAAIAIdO4kAdT2NE5QEAALYDAAAOAAAAAAAAAAEAIAAAADsBAABkcnMvZTJvRG9j&#10;LnhtbFBLBQYAAAAABgAGAFkBAACS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2020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2021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2022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全年预测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2023</w:t>
            </w:r>
          </w:p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预测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2024</w:t>
            </w:r>
          </w:p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预测</w:t>
            </w:r>
          </w:p>
        </w:tc>
      </w:tr>
      <w:tr>
        <w:trPr>
          <w:trHeight w:val="90" w:hRule="atLeast"/>
          <w:jc w:val="center"/>
        </w:trPr>
        <w:tc>
          <w:tcPr>
            <w:tcW w:w="2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资产总额（万元）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-</w:t>
            </w:r>
          </w:p>
        </w:tc>
      </w:tr>
      <w:tr>
        <w:trPr>
          <w:trHeight w:val="285" w:hRule="atLeast"/>
          <w:jc w:val="center"/>
        </w:trPr>
        <w:tc>
          <w:tcPr>
            <w:tcW w:w="2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负债总额（万元）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-</w:t>
            </w:r>
          </w:p>
        </w:tc>
      </w:tr>
      <w:tr>
        <w:trPr>
          <w:trHeight w:val="285" w:hRule="atLeast"/>
          <w:jc w:val="center"/>
        </w:trPr>
        <w:tc>
          <w:tcPr>
            <w:tcW w:w="24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营业收入（万元）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2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研发费用（万元）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2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净利润（万元）</w:t>
            </w:r>
          </w:p>
        </w:tc>
        <w:tc>
          <w:tcPr>
            <w:tcW w:w="13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24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纳税总额（万元）</w:t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-</w:t>
            </w:r>
          </w:p>
        </w:tc>
      </w:tr>
      <w:tr>
        <w:trPr>
          <w:trHeight w:val="285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三、研发情况</w:t>
            </w:r>
          </w:p>
        </w:tc>
      </w:tr>
      <w:tr>
        <w:trPr>
          <w:trHeight w:val="637" w:hRule="atLeast"/>
          <w:jc w:val="center"/>
        </w:trPr>
        <w:tc>
          <w:tcPr>
            <w:tcW w:w="15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科技研发投入</w:t>
            </w:r>
          </w:p>
        </w:tc>
        <w:tc>
          <w:tcPr>
            <w:tcW w:w="539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上年度研发费用总额（万元）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9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上年度研发费用占营业收入比例（%）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人员构成</w:t>
            </w:r>
          </w:p>
        </w:tc>
        <w:tc>
          <w:tcPr>
            <w:tcW w:w="539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职工总数/社保人数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9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从事研发开发科技人员数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2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博士人数</w:t>
            </w:r>
          </w:p>
        </w:tc>
        <w:tc>
          <w:tcPr>
            <w:tcW w:w="25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硕士人数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本科人数</w:t>
            </w:r>
          </w:p>
        </w:tc>
      </w:tr>
      <w:tr>
        <w:trPr>
          <w:trHeight w:val="678" w:hRule="atLeast"/>
          <w:jc w:val="center"/>
        </w:trPr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</w:pPr>
          </w:p>
        </w:tc>
        <w:tc>
          <w:tcPr>
            <w:tcW w:w="25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8"/>
                <w:szCs w:val="28"/>
              </w:rPr>
            </w:pPr>
          </w:p>
        </w:tc>
      </w:tr>
      <w:tr>
        <w:trPr>
          <w:trHeight w:val="678" w:hRule="atLeast"/>
          <w:jc w:val="center"/>
        </w:trPr>
        <w:tc>
          <w:tcPr>
            <w:tcW w:w="6941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kern w:val="0"/>
                <w:sz w:val="28"/>
                <w:szCs w:val="28"/>
                <w:highlight w:val="yellow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>2022年1月-12月</w:t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  <w:highlight w:val="none"/>
              </w:rPr>
              <w:t>从海外新引进博士人数（含洽谈中）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kern w:val="0"/>
                <w:sz w:val="28"/>
                <w:szCs w:val="28"/>
                <w:highlight w:val="yellow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自主知识产权</w:t>
            </w: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有效专利</w:t>
            </w:r>
          </w:p>
        </w:tc>
      </w:tr>
      <w:tr>
        <w:trPr>
          <w:trHeight w:val="570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发明专利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实用新型专利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外观专利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国际专利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（含</w:t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PCT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、巴黎公约）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937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>近一年计划申请数</w:t>
            </w:r>
          </w:p>
          <w:p>
            <w:pPr>
              <w:spacing w:line="32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>（即日起至2023年12月31日）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发明专利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实用新型专利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外观专利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国际专利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4"/>
              </w:rPr>
              <w:t>（含</w:t>
            </w:r>
            <w:r>
              <w:rPr>
                <w:rFonts w:hint="default" w:ascii="Times New Roman Regular" w:hAnsi="Times New Roman Regular" w:eastAsia="仿宋_GB2312" w:cs="Times New Roman Regular"/>
                <w:sz w:val="24"/>
              </w:rPr>
              <w:t>PCT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4"/>
              </w:rPr>
              <w:t>、巴黎公约）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其他有效知识产权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软件著作权</w:t>
            </w:r>
          </w:p>
        </w:tc>
        <w:tc>
          <w:tcPr>
            <w:tcW w:w="3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集成电路布图专有权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4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　</w:t>
            </w:r>
          </w:p>
        </w:tc>
        <w:tc>
          <w:tcPr>
            <w:tcW w:w="39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　</w:t>
            </w:r>
          </w:p>
        </w:tc>
      </w:tr>
      <w:tr>
        <w:trPr>
          <w:trHeight w:val="285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获得批件或临床实验情况（生物医药企业填写）</w:t>
            </w:r>
          </w:p>
        </w:tc>
      </w:tr>
      <w:tr>
        <w:trPr>
          <w:trHeight w:val="830" w:hRule="atLeast"/>
          <w:jc w:val="center"/>
        </w:trPr>
        <w:tc>
          <w:tcPr>
            <w:tcW w:w="2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25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试验阶段</w:t>
            </w: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批准文号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获得日期</w:t>
            </w:r>
          </w:p>
        </w:tc>
      </w:tr>
      <w:tr>
        <w:trPr>
          <w:trHeight w:val="708" w:hRule="atLeast"/>
          <w:jc w:val="center"/>
        </w:trPr>
        <w:tc>
          <w:tcPr>
            <w:tcW w:w="24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5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四、融资和估值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最新一轮融资情况</w:t>
            </w:r>
          </w:p>
        </w:tc>
        <w:tc>
          <w:tcPr>
            <w:tcW w:w="34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融资轮次</w:t>
            </w:r>
          </w:p>
        </w:tc>
        <w:tc>
          <w:tcPr>
            <w:tcW w:w="39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融资时间</w:t>
            </w:r>
          </w:p>
        </w:tc>
        <w:tc>
          <w:tcPr>
            <w:tcW w:w="39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投后估值（万元）</w:t>
            </w:r>
          </w:p>
        </w:tc>
        <w:tc>
          <w:tcPr>
            <w:tcW w:w="39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855" w:hRule="atLeast"/>
          <w:jc w:val="center"/>
        </w:trPr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投资机构</w:t>
            </w:r>
          </w:p>
        </w:tc>
        <w:tc>
          <w:tcPr>
            <w:tcW w:w="18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投资金额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9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实际到账金额（万元）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投资机构占股（%）</w:t>
            </w:r>
          </w:p>
        </w:tc>
      </w:tr>
      <w:tr>
        <w:trPr>
          <w:trHeight w:val="285" w:hRule="atLeast"/>
          <w:jc w:val="center"/>
        </w:trPr>
        <w:tc>
          <w:tcPr>
            <w:tcW w:w="15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7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7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rPr>
          <w:trHeight w:val="1007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人才卡</w:t>
            </w:r>
          </w:p>
          <w:p>
            <w:pPr>
              <w:spacing w:line="32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申领情况</w:t>
            </w: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已申领姑苏英才卡      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是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否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已申领金鸡湖人才卡    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是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否</w:t>
            </w:r>
          </w:p>
        </w:tc>
      </w:tr>
      <w:tr>
        <w:trPr>
          <w:trHeight w:val="862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融资需求</w:t>
            </w: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风险投资（        ）万元 计划时间（        ）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银行贷款（        ）万元 计划时间（        ）</w:t>
            </w:r>
          </w:p>
        </w:tc>
      </w:tr>
      <w:tr>
        <w:trPr>
          <w:trHeight w:val="748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五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载体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需求</w:t>
            </w:r>
          </w:p>
        </w:tc>
      </w:tr>
      <w:tr>
        <w:trPr>
          <w:trHeight w:val="1613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载体需求</w:t>
            </w: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研发办公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（        ）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>m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  <w:vertAlign w:val="superscript"/>
              </w:rPr>
              <w:t>2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 xml:space="preserve">  计划时间（        ）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  <w:lang w:eastAsia="zh-Hans"/>
              </w:rPr>
              <w:t>生产厂房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>（        ）m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  <w:vertAlign w:val="superscript"/>
              </w:rPr>
              <w:t>2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 xml:space="preserve">  计划时间（        ）</w:t>
            </w:r>
          </w:p>
          <w:p>
            <w:pPr>
              <w:spacing w:line="320" w:lineRule="exact"/>
              <w:ind w:left="1540" w:hanging="1540" w:hangingChars="550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>人才公寓（包含E-Home共享家、可胜可利公寓、现代服务广场公寓）</w:t>
            </w:r>
          </w:p>
        </w:tc>
      </w:tr>
      <w:tr>
        <w:trPr>
          <w:trHeight w:val="834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六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财税优化管理需求</w:t>
            </w:r>
          </w:p>
        </w:tc>
      </w:tr>
      <w:tr>
        <w:trPr>
          <w:trHeight w:val="1139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财税优化管理需求</w:t>
            </w: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财务尽职调查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外籍科学家个税咨询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年度财税顾问服务</w:t>
            </w:r>
          </w:p>
        </w:tc>
      </w:tr>
      <w:tr>
        <w:trPr>
          <w:trHeight w:val="769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七、培训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lang w:eastAsia="zh-Hans"/>
              </w:rPr>
              <w:t>需求</w:t>
            </w:r>
          </w:p>
        </w:tc>
      </w:tr>
      <w:tr>
        <w:trPr>
          <w:trHeight w:val="3744" w:hRule="atLeast"/>
          <w:jc w:val="center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课程需求</w:t>
            </w: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  领袖培优培训班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对象：创始人（含联合）、CEO、董事等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人数：每家企业限报</w:t>
            </w:r>
            <w:r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</w:rPr>
              <w:t>2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人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方向：针对企业家的大势研判、战略迷茫、组织效率、融资创新、风险规避、供应链维稳等共性需求，通过实战课程帮助企业家夯实经营管理、资本规划、风险防控等管理能力。并通过供需交流、主题私董、标杆参访、社群团建等特色活动，建立常态化的互助合作机制，深度推动人才融通发展。</w:t>
            </w:r>
          </w:p>
        </w:tc>
      </w:tr>
      <w:tr>
        <w:trPr>
          <w:trHeight w:val="3519" w:hRule="atLeast"/>
          <w:jc w:val="center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  团队培育培训班</w:t>
            </w:r>
          </w:p>
          <w:p>
            <w:pPr>
              <w:spacing w:line="400" w:lineRule="exact"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对象：创始人及核心高管团队</w:t>
            </w:r>
          </w:p>
          <w:p>
            <w:pPr>
              <w:spacing w:line="400" w:lineRule="exact"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人数：每家企业限报</w:t>
            </w:r>
            <w:r>
              <w:rPr>
                <w:rFonts w:hint="default" w:ascii="Times New Roman Regular" w:hAnsi="Times New Roman Regular" w:eastAsia="仿宋_GB2312" w:cs="Times New Roman Regular"/>
                <w:sz w:val="32"/>
                <w:szCs w:val="32"/>
              </w:rPr>
              <w:t>4-6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人</w:t>
            </w:r>
          </w:p>
          <w:p>
            <w:pPr>
              <w:spacing w:line="40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方向：针对企业一把手及一线高管领导团队的全局意识薄弱、上下级沟通不畅、“部门墙”问题严重、团队执行力低、领导力不足和组织管理模式落后等问题，通过团队式会诊和学习，提升领导者团队管理水平，增强团队凝聚力，达到团队认知同频，打造高效协同团队，实现持续发展。</w:t>
            </w:r>
          </w:p>
        </w:tc>
      </w:tr>
      <w:tr>
        <w:trPr>
          <w:trHeight w:val="608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八、人才引进需求</w:t>
            </w:r>
          </w:p>
        </w:tc>
      </w:tr>
      <w:tr>
        <w:trPr>
          <w:trHeight w:val="1108" w:hRule="atLeast"/>
          <w:jc w:val="center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人才引进需求</w:t>
            </w:r>
          </w:p>
        </w:tc>
        <w:tc>
          <w:tcPr>
            <w:tcW w:w="73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海内外高端人才猎聘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人力资源管理咨询</w:t>
            </w:r>
          </w:p>
          <w:p>
            <w:pPr>
              <w:spacing w:line="320" w:lineRule="exact"/>
              <w:jc w:val="lef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线下招聘专场     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校园招聘 </w:t>
            </w:r>
          </w:p>
        </w:tc>
      </w:tr>
      <w:tr>
        <w:trPr>
          <w:trHeight w:val="608" w:hRule="atLeast"/>
          <w:jc w:val="center"/>
        </w:trPr>
        <w:tc>
          <w:tcPr>
            <w:tcW w:w="89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九、其他需求</w:t>
            </w:r>
          </w:p>
        </w:tc>
      </w:tr>
      <w:tr>
        <w:trPr>
          <w:trHeight w:val="263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其他需求</w:t>
            </w:r>
          </w:p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 xml:space="preserve">股权激励方案设计 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  <w:highlight w:val="none"/>
              </w:rPr>
              <w:t xml:space="preserve">知识产权战略管理  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企业估值并购     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上市法规政策解读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产业对接,请简述</w:t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  <w:u w:val="single"/>
              </w:rPr>
              <w:t xml:space="preserve">                              </w:t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           </w:t>
            </w:r>
          </w:p>
          <w:p>
            <w:pPr>
              <w:widowControl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其他,</w:t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</w:rPr>
              <w:t>请简述</w:t>
            </w:r>
            <w:r>
              <w:rPr>
                <w:rFonts w:hint="default" w:ascii="Times New Roman Regular" w:hAnsi="Times New Roman Regular" w:eastAsia="仿宋_GB2312" w:cs="Times New Roman Regular"/>
                <w:sz w:val="28"/>
                <w:szCs w:val="28"/>
                <w:u w:val="single"/>
              </w:rPr>
              <w:t xml:space="preserve">                                  </w:t>
            </w:r>
          </w:p>
        </w:tc>
      </w:tr>
      <w:tr>
        <w:trPr>
          <w:trHeight w:val="2630" w:hRule="atLeast"/>
          <w:jc w:val="center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738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20" w:lineRule="exact"/>
              <w:ind w:firstLine="1260" w:firstLineChars="450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以上填报信息属实，同意申报！</w:t>
            </w:r>
            <w:bookmarkStart w:id="0" w:name="_GoBack"/>
            <w:bookmarkEnd w:id="0"/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                         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               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 xml:space="preserve">法人代表（签章）：               </w:t>
            </w: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 Regular" w:hAnsi="Times New Roman Regular" w:eastAsia="仿宋_GB2312" w:cs="Times New Roman Regular"/>
                <w:color w:val="000000"/>
                <w:kern w:val="0"/>
                <w:sz w:val="28"/>
                <w:szCs w:val="28"/>
              </w:rPr>
              <w:t>单位盖章：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BDAC4AE4-9829-C869-71FE-FA62DEC220B3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85E28A27-FCA5-D18B-72FE-FA62A4752C58}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40000" w:csb1="00000000"/>
    <w:embedRegular r:id="rId3" w:fontKey="{AD441C89-5FF2-840E-72FE-FA622A90CB36}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00000000" w:csb1="00000000"/>
    <w:embedRegular r:id="rId4" w:fontKey="{E92B4DEE-4467-DACA-72FE-FA6254566806}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  <w:embedRegular r:id="rId5" w:fontKey="{FCA8B58D-D5BB-4CB0-72FE-FA622E5038D2}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xYWYyMjdjNzY2MThjMGFkNGUzZmExMjA3YTEwNWQifQ=="/>
  </w:docVars>
  <w:rsids>
    <w:rsidRoot w:val="019671D6"/>
    <w:rsid w:val="000177A4"/>
    <w:rsid w:val="000605C7"/>
    <w:rsid w:val="000A72B6"/>
    <w:rsid w:val="000C0A28"/>
    <w:rsid w:val="001A074F"/>
    <w:rsid w:val="001A1516"/>
    <w:rsid w:val="0022707E"/>
    <w:rsid w:val="00257F16"/>
    <w:rsid w:val="00271B86"/>
    <w:rsid w:val="0036784E"/>
    <w:rsid w:val="00382958"/>
    <w:rsid w:val="003C661C"/>
    <w:rsid w:val="004857A4"/>
    <w:rsid w:val="00492A89"/>
    <w:rsid w:val="00506808"/>
    <w:rsid w:val="0061523A"/>
    <w:rsid w:val="0066708D"/>
    <w:rsid w:val="006A6716"/>
    <w:rsid w:val="006F43B4"/>
    <w:rsid w:val="00703F70"/>
    <w:rsid w:val="007905AF"/>
    <w:rsid w:val="007F4FDF"/>
    <w:rsid w:val="008F55DE"/>
    <w:rsid w:val="009F0450"/>
    <w:rsid w:val="00A35962"/>
    <w:rsid w:val="00A5017B"/>
    <w:rsid w:val="00B07A4B"/>
    <w:rsid w:val="00B41624"/>
    <w:rsid w:val="00B744E4"/>
    <w:rsid w:val="00B84186"/>
    <w:rsid w:val="00CA13B4"/>
    <w:rsid w:val="00D809D1"/>
    <w:rsid w:val="00EE0FA7"/>
    <w:rsid w:val="00FC1A0A"/>
    <w:rsid w:val="00FD1098"/>
    <w:rsid w:val="00FE7130"/>
    <w:rsid w:val="019671D6"/>
    <w:rsid w:val="48432999"/>
    <w:rsid w:val="5A331506"/>
    <w:rsid w:val="6F26F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425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340</Words>
  <Characters>1938</Characters>
  <Lines>16</Lines>
  <Paragraphs>4</Paragraphs>
  <TotalTime>2</TotalTime>
  <ScaleCrop>false</ScaleCrop>
  <LinksUpToDate>false</LinksUpToDate>
  <CharactersWithSpaces>2274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2022-08-15T08:44:00Z</dcterms:created>
  <dc:creator>baby</dc:creator>
  <cp:lastModifiedBy>谭爬籽上行</cp:lastModifiedBy>
  <cp:lastPrinted>2022-08-12T09:26:00Z</cp:lastPrinted>
  <dcterms:modified xsi:type="dcterms:W3CDTF">2022-08-16T10:18:25Z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435DAECEF0EC4262B60CF4BC8C81479F</vt:lpwstr>
  </property>
</Properties>
</file>